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FF9" w:rsidRPr="00B25E11" w:rsidRDefault="00480FF9" w:rsidP="00DC3F5D">
      <w:pPr>
        <w:pStyle w:val="Heading1"/>
      </w:pPr>
      <w:bookmarkStart w:id="0" w:name="_GoBack"/>
      <w:bookmarkEnd w:id="0"/>
      <w:r w:rsidRPr="00B25E11">
        <w:t xml:space="preserve">Call for Proposals – UK </w:t>
      </w:r>
      <w:r w:rsidR="009D6451" w:rsidRPr="00B25E11">
        <w:t>QT</w:t>
      </w:r>
      <w:r w:rsidRPr="00B25E11">
        <w:t xml:space="preserve"> Hub Sensors and </w:t>
      </w:r>
      <w:r w:rsidR="00E80A89" w:rsidRPr="00B25E11">
        <w:t>Timing</w:t>
      </w:r>
    </w:p>
    <w:p w:rsidR="00480FF9" w:rsidRPr="00B25E11" w:rsidRDefault="000967B0" w:rsidP="00DC3F5D">
      <w:pPr>
        <w:pStyle w:val="Heading1"/>
      </w:pPr>
      <w:r w:rsidRPr="00B25E11">
        <w:t xml:space="preserve">Call Document </w:t>
      </w:r>
      <w:r w:rsidR="0002211E">
        <w:t>2</w:t>
      </w:r>
      <w:r w:rsidR="007C6580" w:rsidRPr="00B25E11">
        <w:t xml:space="preserve">: </w:t>
      </w:r>
      <w:r w:rsidR="0002211E">
        <w:t>New Collaborations with Industry</w:t>
      </w:r>
    </w:p>
    <w:p w:rsidR="00480FF9" w:rsidRPr="00B25E11" w:rsidRDefault="00480FF9" w:rsidP="00480FF9">
      <w:pPr>
        <w:rPr>
          <w:color w:val="000000" w:themeColor="text1"/>
        </w:rPr>
      </w:pPr>
    </w:p>
    <w:p w:rsidR="00EB25FA" w:rsidRPr="00B25E11" w:rsidRDefault="00EB25FA" w:rsidP="00DC3F5D">
      <w:pPr>
        <w:pStyle w:val="Heading2"/>
      </w:pPr>
      <w:r w:rsidRPr="00B25E11">
        <w:t xml:space="preserve">Proposals deadline: </w:t>
      </w:r>
      <w:r w:rsidR="00EE68E6" w:rsidRPr="00B25E11">
        <w:t xml:space="preserve"> </w:t>
      </w:r>
      <w:r w:rsidR="00DD3531">
        <w:t xml:space="preserve">5pm, </w:t>
      </w:r>
      <w:r w:rsidR="00B6403E">
        <w:t>7</w:t>
      </w:r>
      <w:r w:rsidR="00DD3531" w:rsidRPr="00DD3531">
        <w:rPr>
          <w:vertAlign w:val="superscript"/>
        </w:rPr>
        <w:t>th</w:t>
      </w:r>
      <w:r w:rsidR="00DD3531" w:rsidRPr="00DD3531">
        <w:t xml:space="preserve"> </w:t>
      </w:r>
      <w:r w:rsidR="00B6403E">
        <w:t>September</w:t>
      </w:r>
      <w:r w:rsidR="00FC3002" w:rsidRPr="00DD3531">
        <w:t xml:space="preserve"> 2020</w:t>
      </w:r>
    </w:p>
    <w:p w:rsidR="00480FF9" w:rsidRPr="00B25E11" w:rsidRDefault="00480FF9" w:rsidP="00480FF9">
      <w:pPr>
        <w:rPr>
          <w:color w:val="000000" w:themeColor="text1"/>
        </w:rPr>
      </w:pPr>
    </w:p>
    <w:p w:rsidR="00480FF9" w:rsidRPr="00DD3531" w:rsidRDefault="00480FF9" w:rsidP="00DC3F5D">
      <w:pPr>
        <w:pStyle w:val="Heading3"/>
      </w:pPr>
      <w:r w:rsidRPr="00DD3531">
        <w:t>Introduction:</w:t>
      </w:r>
    </w:p>
    <w:p w:rsidR="00E80A89" w:rsidRPr="00B25E11" w:rsidRDefault="00AA7A1B" w:rsidP="00E80A89">
      <w:pPr>
        <w:rPr>
          <w:color w:val="000000" w:themeColor="text1"/>
        </w:rPr>
      </w:pPr>
      <w:r w:rsidRPr="00DD3531">
        <w:rPr>
          <w:color w:val="000000" w:themeColor="text1"/>
        </w:rPr>
        <w:t>The UK Nat</w:t>
      </w:r>
      <w:r w:rsidR="00DD3531" w:rsidRPr="00DD3531">
        <w:rPr>
          <w:color w:val="000000" w:themeColor="text1"/>
        </w:rPr>
        <w:t xml:space="preserve">ional Quantum Technology Hub </w:t>
      </w:r>
      <w:r w:rsidRPr="00DD3531">
        <w:rPr>
          <w:color w:val="000000" w:themeColor="text1"/>
        </w:rPr>
        <w:t xml:space="preserve">Sensors and Timing is the UK National Centre of excellence for the development and commercialisation of quantum sensors and timing devices. </w:t>
      </w:r>
      <w:r w:rsidR="000967B0" w:rsidRPr="00DD3531">
        <w:rPr>
          <w:color w:val="000000" w:themeColor="text1"/>
        </w:rPr>
        <w:t xml:space="preserve">The </w:t>
      </w:r>
      <w:r w:rsidR="00DD3531" w:rsidRPr="00DD3531">
        <w:t>QT Hub Sensors and Timing</w:t>
      </w:r>
      <w:r w:rsidRPr="00DD3531">
        <w:rPr>
          <w:color w:val="000000" w:themeColor="text1"/>
        </w:rPr>
        <w:t xml:space="preserve">’s </w:t>
      </w:r>
      <w:r w:rsidR="000967B0" w:rsidRPr="00DD3531">
        <w:rPr>
          <w:color w:val="000000" w:themeColor="text1"/>
        </w:rPr>
        <w:t>mission is to translate</w:t>
      </w:r>
      <w:r w:rsidR="000967B0" w:rsidRPr="00B25E11">
        <w:rPr>
          <w:color w:val="000000" w:themeColor="text1"/>
        </w:rPr>
        <w:t xml:space="preserve"> state-of-the-art lab technology into deployable practical devices. Collaboration is at the heart of what we do, with academics and leading companies working together to translate research into marketable applications. We are an international centre of excellence bringing together world-leading physicists, engineers, industry and end-users. To</w:t>
      </w:r>
      <w:r w:rsidR="00E80A89" w:rsidRPr="00B25E11">
        <w:rPr>
          <w:color w:val="000000" w:themeColor="text1"/>
        </w:rPr>
        <w:t xml:space="preserve"> support our mission we have a Partnership R</w:t>
      </w:r>
      <w:r w:rsidR="000967B0" w:rsidRPr="00B25E11">
        <w:rPr>
          <w:color w:val="000000" w:themeColor="text1"/>
        </w:rPr>
        <w:t xml:space="preserve">esource </w:t>
      </w:r>
      <w:r w:rsidR="00E80A89" w:rsidRPr="00B25E11">
        <w:rPr>
          <w:color w:val="000000" w:themeColor="text1"/>
        </w:rPr>
        <w:t xml:space="preserve">Fund (PRF) </w:t>
      </w:r>
      <w:r w:rsidR="000967B0" w:rsidRPr="00B25E11">
        <w:rPr>
          <w:color w:val="000000" w:themeColor="text1"/>
        </w:rPr>
        <w:t>of £</w:t>
      </w:r>
      <w:r w:rsidR="00E80A89" w:rsidRPr="00B25E11">
        <w:rPr>
          <w:color w:val="000000" w:themeColor="text1"/>
        </w:rPr>
        <w:t>2</w:t>
      </w:r>
      <w:r w:rsidR="000967B0" w:rsidRPr="00B25E11">
        <w:rPr>
          <w:color w:val="000000" w:themeColor="text1"/>
        </w:rPr>
        <w:t xml:space="preserve">million that will be used to </w:t>
      </w:r>
      <w:r w:rsidR="00E80A89" w:rsidRPr="00B25E11">
        <w:rPr>
          <w:color w:val="000000" w:themeColor="text1"/>
        </w:rPr>
        <w:t>foster a coherent National Quantum Technology Program by promoting inclusiveness and cohesiveness across the entire national quantum sensors and timing landscape.</w:t>
      </w:r>
    </w:p>
    <w:p w:rsidR="00EF13AB" w:rsidRPr="00B25E11" w:rsidRDefault="00EF13AB" w:rsidP="00E80A89">
      <w:pPr>
        <w:rPr>
          <w:color w:val="000000" w:themeColor="text1"/>
        </w:rPr>
      </w:pPr>
    </w:p>
    <w:p w:rsidR="00E80A89" w:rsidRPr="00B25E11" w:rsidRDefault="00E80A89" w:rsidP="00E80A89">
      <w:pPr>
        <w:rPr>
          <w:color w:val="000000" w:themeColor="text1"/>
        </w:rPr>
      </w:pPr>
      <w:r w:rsidRPr="00B25E11">
        <w:rPr>
          <w:color w:val="000000" w:themeColor="text1"/>
        </w:rPr>
        <w:t>The PRF will be split equally between funding new partners in academia and new collaborations with industry, to:</w:t>
      </w:r>
    </w:p>
    <w:p w:rsidR="00E80A89" w:rsidRPr="00B25E11" w:rsidRDefault="00E80A89" w:rsidP="00E80A89">
      <w:pPr>
        <w:pStyle w:val="ListParagraph"/>
        <w:numPr>
          <w:ilvl w:val="0"/>
          <w:numId w:val="17"/>
        </w:numPr>
        <w:rPr>
          <w:color w:val="000000" w:themeColor="text1"/>
        </w:rPr>
      </w:pPr>
      <w:r w:rsidRPr="00B25E11">
        <w:rPr>
          <w:color w:val="000000" w:themeColor="text1"/>
        </w:rPr>
        <w:t xml:space="preserve">add new science and technology concepts as they emerge outside of the </w:t>
      </w:r>
      <w:r w:rsidR="00DD3531" w:rsidRPr="00B25E11">
        <w:t>QT Hub Sensors and Timing</w:t>
      </w:r>
      <w:r w:rsidRPr="00B25E11">
        <w:rPr>
          <w:color w:val="000000" w:themeColor="text1"/>
        </w:rPr>
        <w:t>, involving new partners in academia;</w:t>
      </w:r>
    </w:p>
    <w:p w:rsidR="00E80A89" w:rsidRPr="00B25E11" w:rsidRDefault="00E80A89" w:rsidP="00E80A89">
      <w:pPr>
        <w:pStyle w:val="ListParagraph"/>
        <w:numPr>
          <w:ilvl w:val="0"/>
          <w:numId w:val="17"/>
        </w:numPr>
        <w:rPr>
          <w:color w:val="000000" w:themeColor="text1"/>
        </w:rPr>
      </w:pPr>
      <w:r w:rsidRPr="00B25E11">
        <w:rPr>
          <w:color w:val="000000" w:themeColor="text1"/>
        </w:rPr>
        <w:t>open up new pathways for academia to have impact with industry partners, in new sectors and on the strategic route to new applications for QT;</w:t>
      </w:r>
    </w:p>
    <w:p w:rsidR="00480FF9" w:rsidRPr="00B25E11" w:rsidRDefault="00E80A89" w:rsidP="00E80A89">
      <w:pPr>
        <w:pStyle w:val="ListParagraph"/>
        <w:numPr>
          <w:ilvl w:val="0"/>
          <w:numId w:val="17"/>
        </w:numPr>
        <w:rPr>
          <w:color w:val="000000" w:themeColor="text1"/>
        </w:rPr>
      </w:pPr>
      <w:proofErr w:type="gramStart"/>
      <w:r w:rsidRPr="00B25E11">
        <w:rPr>
          <w:color w:val="000000" w:themeColor="text1"/>
        </w:rPr>
        <w:t>engage</w:t>
      </w:r>
      <w:proofErr w:type="gramEnd"/>
      <w:r w:rsidRPr="00B25E11">
        <w:rPr>
          <w:color w:val="000000" w:themeColor="text1"/>
        </w:rPr>
        <w:t xml:space="preserve"> with the wider scientific, industry, government, funding and public communities.</w:t>
      </w:r>
    </w:p>
    <w:p w:rsidR="000967B0" w:rsidRPr="00B25E11" w:rsidRDefault="000967B0" w:rsidP="00480FF9">
      <w:pPr>
        <w:rPr>
          <w:color w:val="000000" w:themeColor="text1"/>
        </w:rPr>
      </w:pPr>
    </w:p>
    <w:p w:rsidR="000967B0" w:rsidRPr="00B25E11" w:rsidRDefault="00525AE2" w:rsidP="00DC3F5D">
      <w:pPr>
        <w:pStyle w:val="Heading3"/>
      </w:pPr>
      <w:r w:rsidRPr="00B25E11">
        <w:t xml:space="preserve">Scope of the </w:t>
      </w:r>
      <w:r w:rsidR="00E80A89" w:rsidRPr="00B25E11">
        <w:t xml:space="preserve">New </w:t>
      </w:r>
      <w:r w:rsidR="00514965">
        <w:t>Collaborations with Industry</w:t>
      </w:r>
      <w:r w:rsidR="00514965" w:rsidRPr="00B25E11">
        <w:t xml:space="preserve"> </w:t>
      </w:r>
      <w:r w:rsidRPr="00B25E11">
        <w:t>Scheme:</w:t>
      </w:r>
    </w:p>
    <w:p w:rsidR="00514965" w:rsidRDefault="000967B0" w:rsidP="00514965">
      <w:pPr>
        <w:rPr>
          <w:color w:val="000000" w:themeColor="text1"/>
        </w:rPr>
      </w:pPr>
      <w:r w:rsidRPr="00B25E11">
        <w:rPr>
          <w:color w:val="000000" w:themeColor="text1"/>
        </w:rPr>
        <w:t xml:space="preserve">~50% of the </w:t>
      </w:r>
      <w:r w:rsidR="00E80A89" w:rsidRPr="00B25E11">
        <w:rPr>
          <w:color w:val="000000" w:themeColor="text1"/>
        </w:rPr>
        <w:t>PRF</w:t>
      </w:r>
      <w:r w:rsidRPr="00B25E11">
        <w:rPr>
          <w:color w:val="000000" w:themeColor="text1"/>
        </w:rPr>
        <w:t xml:space="preserve"> is reserved </w:t>
      </w:r>
      <w:r w:rsidR="00615315" w:rsidRPr="00B25E11">
        <w:rPr>
          <w:color w:val="000000" w:themeColor="text1"/>
        </w:rPr>
        <w:t xml:space="preserve">to </w:t>
      </w:r>
      <w:r w:rsidR="00514965" w:rsidRPr="00514965">
        <w:rPr>
          <w:color w:val="000000" w:themeColor="text1"/>
        </w:rPr>
        <w:t xml:space="preserve">fund academics initialising and delivering user-driven, engineering-led research and demonstration activities. This will build commercial confidence to unlock additional industrial investment to promote follow-on projects funded within ISCF, </w:t>
      </w:r>
      <w:proofErr w:type="spellStart"/>
      <w:r w:rsidR="00514965" w:rsidRPr="00514965">
        <w:rPr>
          <w:color w:val="000000" w:themeColor="text1"/>
        </w:rPr>
        <w:t>Dstl</w:t>
      </w:r>
      <w:proofErr w:type="spellEnd"/>
      <w:r w:rsidR="00514965" w:rsidRPr="00514965">
        <w:rPr>
          <w:color w:val="000000" w:themeColor="text1"/>
        </w:rPr>
        <w:t xml:space="preserve"> or directly by industry as a route to impact. </w:t>
      </w:r>
    </w:p>
    <w:p w:rsidR="00514965" w:rsidRDefault="00514965" w:rsidP="00514965">
      <w:pPr>
        <w:rPr>
          <w:color w:val="000000" w:themeColor="text1"/>
        </w:rPr>
      </w:pPr>
    </w:p>
    <w:p w:rsidR="00514965" w:rsidRDefault="00514965" w:rsidP="00514965">
      <w:pPr>
        <w:rPr>
          <w:color w:val="000000" w:themeColor="text1"/>
        </w:rPr>
      </w:pPr>
      <w:r>
        <w:rPr>
          <w:color w:val="000000" w:themeColor="text1"/>
        </w:rPr>
        <w:t>Eligible proposals will fit within at least one of the following areas targeted for support:</w:t>
      </w:r>
    </w:p>
    <w:p w:rsidR="00514965" w:rsidRDefault="00514965" w:rsidP="00514965">
      <w:pPr>
        <w:numPr>
          <w:ilvl w:val="0"/>
          <w:numId w:val="18"/>
        </w:numPr>
      </w:pPr>
      <w:r>
        <w:rPr>
          <w:rFonts w:eastAsia="Times New Roman"/>
        </w:rPr>
        <w:t xml:space="preserve">Demonstrations in conjunction with </w:t>
      </w:r>
      <w:r w:rsidR="00DD3531">
        <w:rPr>
          <w:rFonts w:eastAsia="Times New Roman"/>
        </w:rPr>
        <w:t xml:space="preserve">instruments developed within </w:t>
      </w:r>
      <w:r w:rsidR="00DD3531" w:rsidRPr="00B25E11">
        <w:t>QT Hub Sensors and Timing</w:t>
      </w:r>
      <w:r>
        <w:rPr>
          <w:rFonts w:eastAsia="Times New Roman"/>
        </w:rPr>
        <w:t>. These should include end-users and/or benchmark against other sensing technologies</w:t>
      </w:r>
      <w:r>
        <w:t>;</w:t>
      </w:r>
    </w:p>
    <w:p w:rsidR="00514965" w:rsidRDefault="00514965" w:rsidP="007562C6">
      <w:pPr>
        <w:numPr>
          <w:ilvl w:val="0"/>
          <w:numId w:val="18"/>
        </w:numPr>
      </w:pPr>
      <w:r w:rsidRPr="00514965">
        <w:rPr>
          <w:rFonts w:eastAsia="Times New Roman"/>
        </w:rPr>
        <w:t xml:space="preserve">Techniques for improving the resilience of quantum sensors to environmental and instrumental noise </w:t>
      </w:r>
      <w:r w:rsidR="00B128C2">
        <w:rPr>
          <w:rFonts w:eastAsia="Times New Roman"/>
        </w:rPr>
        <w:t>for</w:t>
      </w:r>
      <w:r w:rsidRPr="00514965">
        <w:rPr>
          <w:rFonts w:eastAsia="Times New Roman"/>
        </w:rPr>
        <w:t xml:space="preserve"> trials outside of a lab environment</w:t>
      </w:r>
      <w:r w:rsidR="00BE015F">
        <w:rPr>
          <w:rFonts w:eastAsia="Times New Roman"/>
        </w:rPr>
        <w:t xml:space="preserve"> </w:t>
      </w:r>
      <w:r w:rsidR="00BE015F">
        <w:rPr>
          <w:rFonts w:ascii="Calibri" w:hAnsi="Calibri" w:cs="Calibri"/>
        </w:rPr>
        <w:t>including on moving platforms</w:t>
      </w:r>
      <w:r>
        <w:t>;</w:t>
      </w:r>
    </w:p>
    <w:p w:rsidR="00E80A89" w:rsidRDefault="00B128C2" w:rsidP="00B128C2">
      <w:pPr>
        <w:numPr>
          <w:ilvl w:val="0"/>
          <w:numId w:val="18"/>
        </w:numPr>
        <w:rPr>
          <w:color w:val="000000" w:themeColor="text1"/>
        </w:rPr>
      </w:pPr>
      <w:r>
        <w:rPr>
          <w:rFonts w:eastAsia="Times New Roman"/>
        </w:rPr>
        <w:t xml:space="preserve">Building links and addressing challenges relating to the use of sensor </w:t>
      </w:r>
      <w:r w:rsidR="00514965">
        <w:rPr>
          <w:rFonts w:eastAsia="Times New Roman"/>
        </w:rPr>
        <w:t>sub-system and</w:t>
      </w:r>
      <w:r>
        <w:rPr>
          <w:rFonts w:eastAsia="Times New Roman"/>
        </w:rPr>
        <w:t>/or</w:t>
      </w:r>
      <w:r w:rsidR="00514965">
        <w:rPr>
          <w:rFonts w:eastAsia="Times New Roman"/>
        </w:rPr>
        <w:t xml:space="preserve"> component technologies and </w:t>
      </w:r>
      <w:r>
        <w:rPr>
          <w:rFonts w:eastAsia="Times New Roman"/>
        </w:rPr>
        <w:t xml:space="preserve">sensing and timing instruments, where at least one of the subsystems, components or instruments has been developed with </w:t>
      </w:r>
      <w:r w:rsidR="00DD3531" w:rsidRPr="00B25E11">
        <w:t>QT Hub Sensors and Timing</w:t>
      </w:r>
      <w:r>
        <w:rPr>
          <w:rFonts w:eastAsia="Times New Roman"/>
        </w:rPr>
        <w:t>;</w:t>
      </w:r>
    </w:p>
    <w:p w:rsidR="00B128C2" w:rsidRPr="00B25E11" w:rsidRDefault="00B128C2" w:rsidP="00B128C2">
      <w:pPr>
        <w:numPr>
          <w:ilvl w:val="0"/>
          <w:numId w:val="18"/>
        </w:numPr>
        <w:rPr>
          <w:color w:val="000000" w:themeColor="text1"/>
        </w:rPr>
      </w:pPr>
      <w:r>
        <w:rPr>
          <w:color w:val="000000" w:themeColor="text1"/>
        </w:rPr>
        <w:t xml:space="preserve">Feasibility studies involving technologies </w:t>
      </w:r>
      <w:r w:rsidR="00DD3531">
        <w:rPr>
          <w:color w:val="000000" w:themeColor="text1"/>
        </w:rPr>
        <w:t xml:space="preserve">developed with </w:t>
      </w:r>
      <w:r w:rsidR="00DD3531" w:rsidRPr="00B25E11">
        <w:t>QT Hub Sensors and Timing</w:t>
      </w:r>
      <w:r w:rsidR="00DD3531">
        <w:rPr>
          <w:color w:val="000000" w:themeColor="text1"/>
        </w:rPr>
        <w:t xml:space="preserve"> </w:t>
      </w:r>
      <w:r>
        <w:rPr>
          <w:color w:val="000000" w:themeColor="text1"/>
        </w:rPr>
        <w:t>and at least one new</w:t>
      </w:r>
      <w:r w:rsidR="00FC3002">
        <w:rPr>
          <w:color w:val="000000" w:themeColor="text1"/>
        </w:rPr>
        <w:t xml:space="preserve"> commercial</w:t>
      </w:r>
      <w:r>
        <w:rPr>
          <w:color w:val="000000" w:themeColor="text1"/>
        </w:rPr>
        <w:t xml:space="preserve"> partner, with a </w:t>
      </w:r>
      <w:r w:rsidR="00FC3002">
        <w:rPr>
          <w:color w:val="000000" w:themeColor="text1"/>
        </w:rPr>
        <w:t xml:space="preserve">specific </w:t>
      </w:r>
      <w:r>
        <w:rPr>
          <w:color w:val="000000" w:themeColor="text1"/>
        </w:rPr>
        <w:t xml:space="preserve">view to applying for ISCF funding in </w:t>
      </w:r>
      <w:proofErr w:type="gramStart"/>
      <w:r>
        <w:rPr>
          <w:color w:val="000000" w:themeColor="text1"/>
        </w:rPr>
        <w:t>Spring</w:t>
      </w:r>
      <w:proofErr w:type="gramEnd"/>
      <w:r>
        <w:rPr>
          <w:color w:val="000000" w:themeColor="text1"/>
        </w:rPr>
        <w:t xml:space="preserve"> 2021</w:t>
      </w:r>
      <w:r w:rsidR="00FC3002">
        <w:rPr>
          <w:color w:val="000000" w:themeColor="text1"/>
        </w:rPr>
        <w:t>, or similar.</w:t>
      </w:r>
    </w:p>
    <w:p w:rsidR="00E80A89" w:rsidRPr="00B25E11" w:rsidRDefault="00E80A89" w:rsidP="00E80A89">
      <w:pPr>
        <w:rPr>
          <w:color w:val="000000" w:themeColor="text1"/>
        </w:rPr>
      </w:pPr>
    </w:p>
    <w:p w:rsidR="000967B0" w:rsidRPr="00B25E11" w:rsidRDefault="00E80A89" w:rsidP="00E80A89">
      <w:pPr>
        <w:rPr>
          <w:color w:val="000000" w:themeColor="text1"/>
        </w:rPr>
      </w:pPr>
      <w:r w:rsidRPr="00B25E11">
        <w:rPr>
          <w:color w:val="000000" w:themeColor="text1"/>
        </w:rPr>
        <w:lastRenderedPageBreak/>
        <w:t xml:space="preserve">As with all activities in </w:t>
      </w:r>
      <w:r w:rsidR="00DD3531" w:rsidRPr="00B25E11">
        <w:t>QT Hub Sensors and Timing</w:t>
      </w:r>
      <w:r w:rsidRPr="00B25E11">
        <w:rPr>
          <w:color w:val="000000" w:themeColor="text1"/>
        </w:rPr>
        <w:t xml:space="preserve">, activities supported via the PRF will need to be performed in line with the principles of Responsible Research and Innovation (RRI). </w:t>
      </w:r>
    </w:p>
    <w:p w:rsidR="000461AE" w:rsidRPr="00B25E11" w:rsidRDefault="000461AE" w:rsidP="00480FF9">
      <w:pPr>
        <w:rPr>
          <w:color w:val="000000" w:themeColor="text1"/>
        </w:rPr>
      </w:pPr>
    </w:p>
    <w:p w:rsidR="00525AE2" w:rsidRPr="00B25E11" w:rsidRDefault="00525AE2" w:rsidP="0087747F">
      <w:pPr>
        <w:rPr>
          <w:color w:val="000000" w:themeColor="text1"/>
        </w:rPr>
      </w:pPr>
      <w:r w:rsidRPr="00B25E11">
        <w:rPr>
          <w:color w:val="000000" w:themeColor="text1"/>
        </w:rPr>
        <w:t>The programme</w:t>
      </w:r>
      <w:r w:rsidR="005F7299" w:rsidRPr="00B25E11">
        <w:rPr>
          <w:color w:val="000000" w:themeColor="text1"/>
        </w:rPr>
        <w:t xml:space="preserve"> will</w:t>
      </w:r>
      <w:r w:rsidRPr="00B25E11">
        <w:rPr>
          <w:color w:val="000000" w:themeColor="text1"/>
        </w:rPr>
        <w:t xml:space="preserve"> accept proposals led by any eligible UK academic institution (</w:t>
      </w:r>
      <w:hyperlink r:id="rId6" w:history="1">
        <w:r w:rsidR="009D6451" w:rsidRPr="00B25E11">
          <w:rPr>
            <w:rStyle w:val="Hyperlink"/>
            <w:color w:val="000000" w:themeColor="text1"/>
          </w:rPr>
          <w:t>EPSRC eligibility criteria</w:t>
        </w:r>
      </w:hyperlink>
      <w:r w:rsidRPr="00B25E11">
        <w:rPr>
          <w:color w:val="000000" w:themeColor="text1"/>
        </w:rPr>
        <w:t>).</w:t>
      </w:r>
      <w:r w:rsidR="0087747F" w:rsidRPr="00B25E11">
        <w:rPr>
          <w:color w:val="000000" w:themeColor="text1"/>
        </w:rPr>
        <w:t xml:space="preserve"> </w:t>
      </w:r>
    </w:p>
    <w:p w:rsidR="00525AE2" w:rsidRPr="00B25E11" w:rsidRDefault="00525AE2" w:rsidP="00480FF9">
      <w:pPr>
        <w:rPr>
          <w:b/>
          <w:color w:val="000000" w:themeColor="text1"/>
          <w:u w:val="single"/>
        </w:rPr>
      </w:pPr>
    </w:p>
    <w:p w:rsidR="000461AE" w:rsidRPr="00B25E11" w:rsidRDefault="000461AE" w:rsidP="00DC3F5D">
      <w:pPr>
        <w:pStyle w:val="Heading3"/>
      </w:pPr>
      <w:r w:rsidRPr="00B25E11">
        <w:t>Funding</w:t>
      </w:r>
      <w:r w:rsidR="00525AE2" w:rsidRPr="00B25E11">
        <w:t>:</w:t>
      </w:r>
    </w:p>
    <w:p w:rsidR="002512FD" w:rsidRPr="00B25E11" w:rsidRDefault="002512FD" w:rsidP="007C6580">
      <w:pPr>
        <w:rPr>
          <w:bCs/>
          <w:color w:val="000000" w:themeColor="text1"/>
        </w:rPr>
      </w:pPr>
      <w:r w:rsidRPr="00B25E11">
        <w:rPr>
          <w:bCs/>
          <w:color w:val="000000" w:themeColor="text1"/>
        </w:rPr>
        <w:t xml:space="preserve">Proposals will be funded at 80% of academic </w:t>
      </w:r>
      <w:r w:rsidR="007C6580" w:rsidRPr="00B25E11">
        <w:rPr>
          <w:bCs/>
          <w:color w:val="000000" w:themeColor="text1"/>
        </w:rPr>
        <w:t>costs</w:t>
      </w:r>
      <w:r w:rsidRPr="00B25E11">
        <w:rPr>
          <w:bCs/>
          <w:color w:val="000000" w:themeColor="text1"/>
        </w:rPr>
        <w:t xml:space="preserve">. Capital items are not eligible costs. </w:t>
      </w:r>
      <w:r w:rsidR="007C6580" w:rsidRPr="00B25E11">
        <w:rPr>
          <w:bCs/>
          <w:color w:val="000000" w:themeColor="text1"/>
        </w:rPr>
        <w:t>Any n</w:t>
      </w:r>
      <w:r w:rsidRPr="00B25E11">
        <w:rPr>
          <w:bCs/>
          <w:color w:val="000000" w:themeColor="text1"/>
        </w:rPr>
        <w:t xml:space="preserve">on-academic partners are not eligible for </w:t>
      </w:r>
      <w:r w:rsidR="007C6580" w:rsidRPr="00B25E11">
        <w:rPr>
          <w:bCs/>
          <w:color w:val="000000" w:themeColor="text1"/>
        </w:rPr>
        <w:t xml:space="preserve">any </w:t>
      </w:r>
      <w:r w:rsidRPr="00B25E11">
        <w:rPr>
          <w:bCs/>
          <w:color w:val="000000" w:themeColor="text1"/>
        </w:rPr>
        <w:t xml:space="preserve">funding. </w:t>
      </w:r>
      <w:r w:rsidR="00B128C2">
        <w:t xml:space="preserve">The total funding pot associated with this Call for Proposals is ~£900,000. It is anticipated that, with </w:t>
      </w:r>
      <w:r w:rsidR="00FC3002">
        <w:t>t</w:t>
      </w:r>
      <w:r w:rsidR="00B128C2">
        <w:t>h</w:t>
      </w:r>
      <w:r w:rsidR="00FC3002">
        <w:t>e</w:t>
      </w:r>
      <w:r w:rsidR="00B128C2">
        <w:t xml:space="preserve"> exception of Feasibility Studies, projects will have a duration of around 18 months and will deliver the completed results in or before </w:t>
      </w:r>
      <w:proofErr w:type="gramStart"/>
      <w:r w:rsidR="00B128C2">
        <w:t>Spring</w:t>
      </w:r>
      <w:proofErr w:type="gramEnd"/>
      <w:r w:rsidR="00B128C2">
        <w:t xml:space="preserve"> 2022. Feasibility Studies will have a maximum grant award of £50,000 </w:t>
      </w:r>
      <w:r w:rsidR="00FC3002">
        <w:t xml:space="preserve">each </w:t>
      </w:r>
      <w:r w:rsidR="00B128C2">
        <w:t>and should deliver completed results before January 2021.</w:t>
      </w:r>
    </w:p>
    <w:p w:rsidR="00480FF9" w:rsidRPr="00B25E11" w:rsidRDefault="00480FF9" w:rsidP="00480FF9">
      <w:pPr>
        <w:rPr>
          <w:b/>
          <w:color w:val="000000" w:themeColor="text1"/>
          <w:u w:val="single"/>
        </w:rPr>
      </w:pPr>
    </w:p>
    <w:p w:rsidR="000461AE" w:rsidRPr="00B25E11" w:rsidRDefault="00480FF9" w:rsidP="00DC3F5D">
      <w:pPr>
        <w:pStyle w:val="Heading3"/>
      </w:pPr>
      <w:r w:rsidRPr="00B25E11">
        <w:t xml:space="preserve">Submission Procedure: </w:t>
      </w:r>
    </w:p>
    <w:p w:rsidR="00480FF9" w:rsidRPr="00B25E11" w:rsidRDefault="00480FF9" w:rsidP="000461AE">
      <w:pPr>
        <w:rPr>
          <w:color w:val="000000" w:themeColor="text1"/>
        </w:rPr>
      </w:pPr>
      <w:r w:rsidRPr="00B25E11">
        <w:rPr>
          <w:color w:val="000000" w:themeColor="text1"/>
        </w:rPr>
        <w:t xml:space="preserve">Proposals may be submitted at any time </w:t>
      </w:r>
      <w:r w:rsidR="000D3A79" w:rsidRPr="00B25E11">
        <w:rPr>
          <w:color w:val="000000" w:themeColor="text1"/>
        </w:rPr>
        <w:t>prior to the deadline</w:t>
      </w:r>
      <w:r w:rsidRPr="00B25E11">
        <w:rPr>
          <w:color w:val="000000" w:themeColor="text1"/>
        </w:rPr>
        <w:t xml:space="preserve">. Prior to submission applicants are strongly encouraged to contact the </w:t>
      </w:r>
      <w:r w:rsidR="00DD3531" w:rsidRPr="00B25E11">
        <w:t>QT Hub Sensors and Timing</w:t>
      </w:r>
      <w:r w:rsidR="00DD3531" w:rsidRPr="00B25E11">
        <w:rPr>
          <w:color w:val="000000" w:themeColor="text1"/>
        </w:rPr>
        <w:t xml:space="preserve"> </w:t>
      </w:r>
      <w:r w:rsidR="007C6580" w:rsidRPr="00B25E11">
        <w:rPr>
          <w:color w:val="000000" w:themeColor="text1"/>
        </w:rPr>
        <w:t>PI</w:t>
      </w:r>
      <w:r w:rsidR="0052223B" w:rsidRPr="00B25E11">
        <w:rPr>
          <w:color w:val="000000" w:themeColor="text1"/>
        </w:rPr>
        <w:t>,</w:t>
      </w:r>
      <w:r w:rsidR="007C6580" w:rsidRPr="00B25E11">
        <w:rPr>
          <w:color w:val="000000" w:themeColor="text1"/>
        </w:rPr>
        <w:t xml:space="preserve"> Prof</w:t>
      </w:r>
      <w:r w:rsidR="00EF13AB" w:rsidRPr="00B25E11">
        <w:rPr>
          <w:color w:val="000000" w:themeColor="text1"/>
        </w:rPr>
        <w:t>essor</w:t>
      </w:r>
      <w:r w:rsidR="007C6580" w:rsidRPr="00B25E11">
        <w:rPr>
          <w:color w:val="000000" w:themeColor="text1"/>
        </w:rPr>
        <w:t xml:space="preserve"> Kai Bongs,</w:t>
      </w:r>
      <w:r w:rsidR="00EF13AB" w:rsidRPr="00B25E11">
        <w:rPr>
          <w:color w:val="000000" w:themeColor="text1"/>
        </w:rPr>
        <w:t xml:space="preserve"> </w:t>
      </w:r>
      <w:r w:rsidR="0052223B" w:rsidRPr="00B25E11">
        <w:rPr>
          <w:color w:val="000000" w:themeColor="text1"/>
        </w:rPr>
        <w:t>t</w:t>
      </w:r>
      <w:r w:rsidRPr="00B25E11">
        <w:rPr>
          <w:color w:val="000000" w:themeColor="text1"/>
        </w:rPr>
        <w:t xml:space="preserve">o discuss the suitability of their proposal. </w:t>
      </w:r>
    </w:p>
    <w:p w:rsidR="00480FF9" w:rsidRPr="00B25E11" w:rsidRDefault="00480FF9" w:rsidP="00480FF9">
      <w:pPr>
        <w:rPr>
          <w:color w:val="000000" w:themeColor="text1"/>
        </w:rPr>
      </w:pPr>
    </w:p>
    <w:p w:rsidR="00480FF9" w:rsidRPr="00B25E11" w:rsidRDefault="00480FF9" w:rsidP="000461AE">
      <w:pPr>
        <w:rPr>
          <w:color w:val="000000" w:themeColor="text1"/>
        </w:rPr>
      </w:pPr>
      <w:r w:rsidRPr="00B25E11">
        <w:rPr>
          <w:color w:val="000000" w:themeColor="text1"/>
        </w:rPr>
        <w:t xml:space="preserve">The maximum length of a proposal will be 4 pages and must be submitted </w:t>
      </w:r>
      <w:r w:rsidR="00641829" w:rsidRPr="00B25E11">
        <w:rPr>
          <w:color w:val="000000" w:themeColor="text1"/>
        </w:rPr>
        <w:t xml:space="preserve">to </w:t>
      </w:r>
      <w:r w:rsidR="00A3332F" w:rsidRPr="00B25E11">
        <w:rPr>
          <w:color w:val="000000" w:themeColor="text1"/>
        </w:rPr>
        <w:t>Jo</w:t>
      </w:r>
      <w:r w:rsidR="00641829" w:rsidRPr="00B25E11">
        <w:rPr>
          <w:color w:val="000000" w:themeColor="text1"/>
        </w:rPr>
        <w:t xml:space="preserve"> </w:t>
      </w:r>
      <w:r w:rsidR="00A3332F" w:rsidRPr="00B25E11">
        <w:rPr>
          <w:color w:val="000000" w:themeColor="text1"/>
        </w:rPr>
        <w:t>Smart</w:t>
      </w:r>
      <w:r w:rsidR="00641829" w:rsidRPr="00B25E11">
        <w:rPr>
          <w:color w:val="000000" w:themeColor="text1"/>
        </w:rPr>
        <w:t xml:space="preserve"> via email at </w:t>
      </w:r>
      <w:hyperlink r:id="rId7" w:history="1">
        <w:r w:rsidR="00A3332F" w:rsidRPr="00B25E11">
          <w:rPr>
            <w:rStyle w:val="Hyperlink"/>
            <w:color w:val="000000" w:themeColor="text1"/>
          </w:rPr>
          <w:t>J.C.Smart@bham.ac.uk</w:t>
        </w:r>
      </w:hyperlink>
      <w:r w:rsidR="00641829" w:rsidRPr="00B25E11">
        <w:rPr>
          <w:color w:val="000000" w:themeColor="text1"/>
        </w:rPr>
        <w:t xml:space="preserve">. </w:t>
      </w:r>
      <w:r w:rsidRPr="00B25E11">
        <w:rPr>
          <w:color w:val="000000" w:themeColor="text1"/>
        </w:rPr>
        <w:t>Proposals must address the following sections:</w:t>
      </w:r>
    </w:p>
    <w:p w:rsidR="00480FF9" w:rsidRPr="00B25E11" w:rsidRDefault="00480FF9" w:rsidP="000461AE">
      <w:pPr>
        <w:pStyle w:val="ListParagraph"/>
        <w:numPr>
          <w:ilvl w:val="0"/>
          <w:numId w:val="6"/>
        </w:numPr>
        <w:spacing w:before="60"/>
        <w:ind w:left="726"/>
        <w:contextualSpacing w:val="0"/>
        <w:rPr>
          <w:i/>
          <w:color w:val="000000" w:themeColor="text1"/>
        </w:rPr>
      </w:pPr>
      <w:r w:rsidRPr="00B25E11">
        <w:rPr>
          <w:i/>
          <w:color w:val="000000" w:themeColor="text1"/>
        </w:rPr>
        <w:t>Concept and objectives</w:t>
      </w:r>
    </w:p>
    <w:p w:rsidR="00480FF9" w:rsidRPr="00B25E11" w:rsidRDefault="00480FF9" w:rsidP="000461AE">
      <w:pPr>
        <w:pStyle w:val="ListParagraph"/>
        <w:numPr>
          <w:ilvl w:val="0"/>
          <w:numId w:val="6"/>
        </w:numPr>
        <w:spacing w:before="60"/>
        <w:ind w:left="726"/>
        <w:contextualSpacing w:val="0"/>
        <w:rPr>
          <w:i/>
          <w:color w:val="000000" w:themeColor="text1"/>
        </w:rPr>
      </w:pPr>
      <w:r w:rsidRPr="00B25E11">
        <w:rPr>
          <w:i/>
          <w:color w:val="000000" w:themeColor="text1"/>
        </w:rPr>
        <w:t xml:space="preserve">Alignment to the </w:t>
      </w:r>
      <w:r w:rsidR="00DD3531" w:rsidRPr="00DD3531">
        <w:rPr>
          <w:i/>
          <w:color w:val="000000" w:themeColor="text1"/>
        </w:rPr>
        <w:t>QT Hub Sensors and Timing</w:t>
      </w:r>
      <w:r w:rsidRPr="00B25E11">
        <w:rPr>
          <w:i/>
          <w:color w:val="000000" w:themeColor="text1"/>
        </w:rPr>
        <w:t xml:space="preserve"> project and national programme</w:t>
      </w:r>
    </w:p>
    <w:p w:rsidR="00480FF9" w:rsidRPr="00B25E11" w:rsidRDefault="00480FF9" w:rsidP="000461AE">
      <w:pPr>
        <w:pStyle w:val="ListParagraph"/>
        <w:numPr>
          <w:ilvl w:val="0"/>
          <w:numId w:val="6"/>
        </w:numPr>
        <w:spacing w:before="60"/>
        <w:ind w:left="726"/>
        <w:contextualSpacing w:val="0"/>
        <w:rPr>
          <w:i/>
          <w:color w:val="000000" w:themeColor="text1"/>
        </w:rPr>
      </w:pPr>
      <w:r w:rsidRPr="00B25E11">
        <w:rPr>
          <w:i/>
          <w:color w:val="000000" w:themeColor="text1"/>
        </w:rPr>
        <w:t>Advancement beyond the state-of-the-art</w:t>
      </w:r>
    </w:p>
    <w:p w:rsidR="00480FF9" w:rsidRPr="00B25E11" w:rsidRDefault="00480FF9" w:rsidP="000461AE">
      <w:pPr>
        <w:pStyle w:val="ListParagraph"/>
        <w:numPr>
          <w:ilvl w:val="0"/>
          <w:numId w:val="6"/>
        </w:numPr>
        <w:spacing w:before="60"/>
        <w:ind w:left="726"/>
        <w:contextualSpacing w:val="0"/>
        <w:rPr>
          <w:i/>
          <w:color w:val="000000" w:themeColor="text1"/>
        </w:rPr>
      </w:pPr>
      <w:r w:rsidRPr="00B25E11">
        <w:rPr>
          <w:i/>
          <w:color w:val="000000" w:themeColor="text1"/>
        </w:rPr>
        <w:t>Work Programme</w:t>
      </w:r>
    </w:p>
    <w:p w:rsidR="00480FF9" w:rsidRPr="00B25E11" w:rsidRDefault="00480FF9" w:rsidP="000461AE">
      <w:pPr>
        <w:pStyle w:val="ListParagraph"/>
        <w:numPr>
          <w:ilvl w:val="0"/>
          <w:numId w:val="6"/>
        </w:numPr>
        <w:spacing w:before="60"/>
        <w:ind w:left="726"/>
        <w:contextualSpacing w:val="0"/>
        <w:rPr>
          <w:i/>
          <w:color w:val="000000" w:themeColor="text1"/>
        </w:rPr>
      </w:pPr>
      <w:r w:rsidRPr="00B25E11">
        <w:rPr>
          <w:i/>
          <w:color w:val="000000" w:themeColor="text1"/>
        </w:rPr>
        <w:t xml:space="preserve">Potential Impacts </w:t>
      </w:r>
      <w:r w:rsidR="00EF13AB" w:rsidRPr="00B25E11">
        <w:rPr>
          <w:i/>
          <w:color w:val="000000" w:themeColor="text1"/>
        </w:rPr>
        <w:t>and Pathways to Impact</w:t>
      </w:r>
    </w:p>
    <w:p w:rsidR="00EF13AB" w:rsidRPr="00B25E11" w:rsidRDefault="00EF13AB" w:rsidP="000461AE">
      <w:pPr>
        <w:pStyle w:val="ListParagraph"/>
        <w:numPr>
          <w:ilvl w:val="0"/>
          <w:numId w:val="6"/>
        </w:numPr>
        <w:spacing w:before="60"/>
        <w:ind w:left="726"/>
        <w:contextualSpacing w:val="0"/>
        <w:rPr>
          <w:i/>
          <w:color w:val="000000" w:themeColor="text1"/>
        </w:rPr>
      </w:pPr>
      <w:r w:rsidRPr="00B25E11">
        <w:rPr>
          <w:i/>
          <w:color w:val="000000" w:themeColor="text1"/>
        </w:rPr>
        <w:t xml:space="preserve">Proposed arising intellectual property use and ownership arrangements </w:t>
      </w:r>
    </w:p>
    <w:p w:rsidR="00480FF9" w:rsidRPr="00B25E11" w:rsidRDefault="00480FF9" w:rsidP="000461AE">
      <w:pPr>
        <w:pStyle w:val="ListParagraph"/>
        <w:numPr>
          <w:ilvl w:val="0"/>
          <w:numId w:val="6"/>
        </w:numPr>
        <w:spacing w:before="60"/>
        <w:ind w:left="726"/>
        <w:contextualSpacing w:val="0"/>
        <w:rPr>
          <w:i/>
          <w:color w:val="000000" w:themeColor="text1"/>
        </w:rPr>
      </w:pPr>
      <w:r w:rsidRPr="00B25E11">
        <w:rPr>
          <w:i/>
          <w:color w:val="000000" w:themeColor="text1"/>
        </w:rPr>
        <w:t xml:space="preserve">Consortium and Resources </w:t>
      </w:r>
    </w:p>
    <w:p w:rsidR="00480FF9" w:rsidRPr="00B25E11" w:rsidRDefault="00480FF9" w:rsidP="000461AE">
      <w:pPr>
        <w:pStyle w:val="ListParagraph"/>
        <w:numPr>
          <w:ilvl w:val="0"/>
          <w:numId w:val="6"/>
        </w:numPr>
        <w:spacing w:before="60"/>
        <w:ind w:left="726"/>
        <w:contextualSpacing w:val="0"/>
        <w:rPr>
          <w:i/>
          <w:color w:val="000000" w:themeColor="text1"/>
        </w:rPr>
      </w:pPr>
      <w:r w:rsidRPr="00B25E11">
        <w:rPr>
          <w:i/>
          <w:color w:val="000000" w:themeColor="text1"/>
        </w:rPr>
        <w:t>Budget justification and request</w:t>
      </w:r>
      <w:r w:rsidR="000D3A79" w:rsidRPr="00B25E11">
        <w:rPr>
          <w:i/>
          <w:color w:val="000000" w:themeColor="text1"/>
        </w:rPr>
        <w:t>ed</w:t>
      </w:r>
      <w:r w:rsidRPr="00B25E11">
        <w:rPr>
          <w:i/>
          <w:color w:val="000000" w:themeColor="text1"/>
        </w:rPr>
        <w:t xml:space="preserve"> funding</w:t>
      </w:r>
    </w:p>
    <w:p w:rsidR="00480FF9" w:rsidRPr="00B25E11" w:rsidRDefault="00480FF9" w:rsidP="00480FF9">
      <w:pPr>
        <w:rPr>
          <w:color w:val="000000" w:themeColor="text1"/>
        </w:rPr>
      </w:pPr>
    </w:p>
    <w:p w:rsidR="00480FF9" w:rsidRPr="00B25E11" w:rsidRDefault="00FC3002" w:rsidP="000461AE">
      <w:pPr>
        <w:rPr>
          <w:color w:val="000000" w:themeColor="text1"/>
        </w:rPr>
      </w:pPr>
      <w:r>
        <w:rPr>
          <w:color w:val="000000" w:themeColor="text1"/>
        </w:rPr>
        <w:t>Each</w:t>
      </w:r>
      <w:r w:rsidR="00EF13AB" w:rsidRPr="00B25E11">
        <w:rPr>
          <w:color w:val="000000" w:themeColor="text1"/>
        </w:rPr>
        <w:t xml:space="preserve"> p</w:t>
      </w:r>
      <w:r w:rsidR="00480FF9" w:rsidRPr="00B25E11">
        <w:rPr>
          <w:color w:val="000000" w:themeColor="text1"/>
        </w:rPr>
        <w:t xml:space="preserve">roposal </w:t>
      </w:r>
      <w:r w:rsidR="00EF13AB" w:rsidRPr="00B25E11">
        <w:rPr>
          <w:color w:val="000000" w:themeColor="text1"/>
        </w:rPr>
        <w:t>should</w:t>
      </w:r>
      <w:r w:rsidR="00480FF9" w:rsidRPr="00B25E11">
        <w:rPr>
          <w:color w:val="000000" w:themeColor="text1"/>
        </w:rPr>
        <w:t xml:space="preserve"> include signed statements of support from industry stating their cash and/or in-kind commitments</w:t>
      </w:r>
      <w:r w:rsidR="0090294D" w:rsidRPr="00B25E11">
        <w:rPr>
          <w:color w:val="000000" w:themeColor="text1"/>
        </w:rPr>
        <w:t xml:space="preserve"> (these are additional to the page limit)</w:t>
      </w:r>
      <w:r w:rsidR="00480FF9" w:rsidRPr="00B25E11">
        <w:rPr>
          <w:color w:val="000000" w:themeColor="text1"/>
        </w:rPr>
        <w:t>.</w:t>
      </w:r>
    </w:p>
    <w:p w:rsidR="0087747F" w:rsidRPr="00B25E11" w:rsidRDefault="0087747F" w:rsidP="0087747F">
      <w:pPr>
        <w:rPr>
          <w:color w:val="000000" w:themeColor="text1"/>
        </w:rPr>
      </w:pPr>
    </w:p>
    <w:p w:rsidR="00480FF9" w:rsidRPr="00B25E11" w:rsidRDefault="00525AE2" w:rsidP="00DC3F5D">
      <w:pPr>
        <w:pStyle w:val="Heading3"/>
      </w:pPr>
      <w:r w:rsidRPr="00B25E11">
        <w:t>Evaluation criteria:</w:t>
      </w:r>
    </w:p>
    <w:p w:rsidR="00480FF9" w:rsidRPr="00B25E11" w:rsidRDefault="00480FF9" w:rsidP="00480FF9">
      <w:pPr>
        <w:rPr>
          <w:color w:val="000000" w:themeColor="text1"/>
        </w:rPr>
      </w:pPr>
      <w:r w:rsidRPr="00B25E11">
        <w:rPr>
          <w:color w:val="000000" w:themeColor="text1"/>
        </w:rPr>
        <w:t>Proposals will be evaluated against the following criteria:</w:t>
      </w:r>
    </w:p>
    <w:p w:rsidR="00480FF9" w:rsidRPr="00B25E11" w:rsidRDefault="00480FF9" w:rsidP="00480FF9">
      <w:pPr>
        <w:pStyle w:val="ListParagraph"/>
        <w:numPr>
          <w:ilvl w:val="0"/>
          <w:numId w:val="2"/>
        </w:numPr>
        <w:spacing w:before="120"/>
        <w:ind w:left="714" w:hanging="357"/>
        <w:contextualSpacing w:val="0"/>
        <w:rPr>
          <w:color w:val="000000" w:themeColor="text1"/>
        </w:rPr>
      </w:pPr>
      <w:r w:rsidRPr="00B25E11">
        <w:rPr>
          <w:color w:val="000000" w:themeColor="text1"/>
        </w:rPr>
        <w:t xml:space="preserve">alignment to the objectives of: </w:t>
      </w:r>
      <w:proofErr w:type="spellStart"/>
      <w:r w:rsidRPr="00B25E11">
        <w:rPr>
          <w:color w:val="000000" w:themeColor="text1"/>
        </w:rPr>
        <w:t>i</w:t>
      </w:r>
      <w:proofErr w:type="spellEnd"/>
      <w:r w:rsidRPr="00B25E11">
        <w:rPr>
          <w:color w:val="000000" w:themeColor="text1"/>
        </w:rPr>
        <w:t xml:space="preserve">) </w:t>
      </w:r>
      <w:r w:rsidR="00DD3531" w:rsidRPr="00B25E11">
        <w:t>QT Hub Sensors and Timing</w:t>
      </w:r>
      <w:r w:rsidRPr="00B25E11">
        <w:rPr>
          <w:color w:val="000000" w:themeColor="text1"/>
        </w:rPr>
        <w:t>; and ii) the broader quantum hub programme</w:t>
      </w:r>
    </w:p>
    <w:p w:rsidR="00AA7A1B" w:rsidRPr="00DD3531" w:rsidRDefault="00AA7A1B" w:rsidP="00AA7A1B">
      <w:pPr>
        <w:pStyle w:val="ListParagraph"/>
        <w:numPr>
          <w:ilvl w:val="0"/>
          <w:numId w:val="2"/>
        </w:numPr>
        <w:spacing w:before="120"/>
        <w:ind w:left="714" w:hanging="357"/>
        <w:contextualSpacing w:val="0"/>
        <w:rPr>
          <w:color w:val="000000" w:themeColor="text1"/>
        </w:rPr>
      </w:pPr>
      <w:proofErr w:type="gramStart"/>
      <w:r w:rsidRPr="00DD3531">
        <w:rPr>
          <w:color w:val="000000" w:themeColor="text1"/>
        </w:rPr>
        <w:t>collaboration</w:t>
      </w:r>
      <w:proofErr w:type="gramEnd"/>
      <w:r w:rsidRPr="00DD3531">
        <w:rPr>
          <w:color w:val="000000" w:themeColor="text1"/>
        </w:rPr>
        <w:t xml:space="preserve"> is with either: an industry organisation that has not previously collaborated with the applicants, or; the proposal is for a significantly enhanced level of collaboration with an industry organisation. Industry support should be demonstrated through indirect cash contribution and/or in-kind support (direct cash contribution will be considered with high favour)</w:t>
      </w:r>
    </w:p>
    <w:p w:rsidR="00AA7A1B" w:rsidRPr="00B25E11" w:rsidRDefault="00AA7A1B" w:rsidP="00AA7A1B">
      <w:pPr>
        <w:pStyle w:val="ListParagraph"/>
        <w:numPr>
          <w:ilvl w:val="0"/>
          <w:numId w:val="2"/>
        </w:numPr>
        <w:spacing w:before="120"/>
        <w:ind w:left="714" w:hanging="357"/>
        <w:contextualSpacing w:val="0"/>
        <w:rPr>
          <w:color w:val="000000" w:themeColor="text1"/>
        </w:rPr>
      </w:pPr>
      <w:r w:rsidRPr="00B25E11">
        <w:rPr>
          <w:color w:val="000000" w:themeColor="text1"/>
        </w:rPr>
        <w:t>quality of consortium and implementation strategy</w:t>
      </w:r>
    </w:p>
    <w:p w:rsidR="00480FF9" w:rsidRPr="00B25E11" w:rsidRDefault="00480FF9" w:rsidP="00480FF9">
      <w:pPr>
        <w:pStyle w:val="ListParagraph"/>
        <w:numPr>
          <w:ilvl w:val="0"/>
          <w:numId w:val="2"/>
        </w:numPr>
        <w:spacing w:before="120"/>
        <w:ind w:left="714" w:hanging="357"/>
        <w:contextualSpacing w:val="0"/>
        <w:rPr>
          <w:color w:val="000000" w:themeColor="text1"/>
        </w:rPr>
      </w:pPr>
      <w:r w:rsidRPr="00B25E11">
        <w:rPr>
          <w:color w:val="000000" w:themeColor="text1"/>
        </w:rPr>
        <w:t>excellence of the proposed concept, science and technology</w:t>
      </w:r>
    </w:p>
    <w:p w:rsidR="00480FF9" w:rsidRPr="00376CC3" w:rsidRDefault="00480FF9" w:rsidP="008A168A">
      <w:pPr>
        <w:pStyle w:val="ListParagraph"/>
        <w:numPr>
          <w:ilvl w:val="0"/>
          <w:numId w:val="2"/>
        </w:numPr>
        <w:spacing w:before="120"/>
        <w:ind w:left="714" w:hanging="357"/>
        <w:contextualSpacing w:val="0"/>
        <w:rPr>
          <w:color w:val="000000" w:themeColor="text1"/>
        </w:rPr>
      </w:pPr>
      <w:r w:rsidRPr="00376CC3">
        <w:rPr>
          <w:color w:val="000000" w:themeColor="text1"/>
        </w:rPr>
        <w:lastRenderedPageBreak/>
        <w:t xml:space="preserve">potential impact and ability to realise the impact (clear vision and strategy for working with industry, including understanding </w:t>
      </w:r>
      <w:r w:rsidR="00376CC3">
        <w:rPr>
          <w:color w:val="000000" w:themeColor="text1"/>
        </w:rPr>
        <w:t>of the industry / user drivers)</w:t>
      </w:r>
    </w:p>
    <w:p w:rsidR="002512FD" w:rsidRPr="00B25E11" w:rsidRDefault="002512FD" w:rsidP="00480FF9">
      <w:pPr>
        <w:rPr>
          <w:b/>
          <w:color w:val="000000" w:themeColor="text1"/>
          <w:u w:val="single"/>
        </w:rPr>
      </w:pPr>
    </w:p>
    <w:p w:rsidR="00480FF9" w:rsidRPr="00B25E11" w:rsidRDefault="00525AE2" w:rsidP="00DC3F5D">
      <w:pPr>
        <w:pStyle w:val="Heading3"/>
      </w:pPr>
      <w:r w:rsidRPr="00B25E11">
        <w:t>Evaluation procedure:</w:t>
      </w:r>
    </w:p>
    <w:p w:rsidR="00480FF9" w:rsidRPr="00B25E11" w:rsidRDefault="00481C82" w:rsidP="00480FF9">
      <w:pPr>
        <w:rPr>
          <w:color w:val="000000" w:themeColor="text1"/>
        </w:rPr>
      </w:pPr>
      <w:r w:rsidRPr="00B25E11">
        <w:rPr>
          <w:color w:val="000000" w:themeColor="text1"/>
        </w:rPr>
        <w:t xml:space="preserve">Proposals </w:t>
      </w:r>
      <w:r w:rsidR="00480FF9" w:rsidRPr="00B25E11">
        <w:rPr>
          <w:color w:val="000000" w:themeColor="text1"/>
        </w:rPr>
        <w:t xml:space="preserve">will be evaluated by </w:t>
      </w:r>
      <w:r w:rsidR="00EF13AB" w:rsidRPr="00B25E11">
        <w:rPr>
          <w:color w:val="000000" w:themeColor="text1"/>
        </w:rPr>
        <w:t xml:space="preserve">a selection of </w:t>
      </w:r>
      <w:r w:rsidR="0090294D" w:rsidRPr="00B25E11">
        <w:rPr>
          <w:color w:val="000000" w:themeColor="text1"/>
        </w:rPr>
        <w:t xml:space="preserve">the </w:t>
      </w:r>
      <w:r w:rsidR="00EF13AB" w:rsidRPr="00B25E11">
        <w:rPr>
          <w:color w:val="000000" w:themeColor="text1"/>
        </w:rPr>
        <w:t>PRF</w:t>
      </w:r>
      <w:r w:rsidR="0090294D" w:rsidRPr="00B25E11">
        <w:rPr>
          <w:color w:val="000000" w:themeColor="text1"/>
        </w:rPr>
        <w:t xml:space="preserve"> panel</w:t>
      </w:r>
      <w:r w:rsidR="000D3A79" w:rsidRPr="00B25E11">
        <w:rPr>
          <w:color w:val="000000" w:themeColor="text1"/>
        </w:rPr>
        <w:t xml:space="preserve"> at panel </w:t>
      </w:r>
      <w:r w:rsidR="00480FF9" w:rsidRPr="00B25E11">
        <w:rPr>
          <w:color w:val="000000" w:themeColor="text1"/>
        </w:rPr>
        <w:t>meetings</w:t>
      </w:r>
      <w:r w:rsidR="000D3A79" w:rsidRPr="00B25E11">
        <w:rPr>
          <w:color w:val="000000" w:themeColor="text1"/>
        </w:rPr>
        <w:t>, or a remote-meeting equivalent,</w:t>
      </w:r>
      <w:r w:rsidR="00480FF9" w:rsidRPr="00B25E11">
        <w:rPr>
          <w:color w:val="000000" w:themeColor="text1"/>
        </w:rPr>
        <w:t xml:space="preserve"> following the general EPSRC peer review principles: </w:t>
      </w:r>
      <w:hyperlink r:id="rId8" w:history="1">
        <w:r w:rsidR="009D6451" w:rsidRPr="00B25E11">
          <w:rPr>
            <w:rStyle w:val="Hyperlink"/>
            <w:color w:val="000000" w:themeColor="text1"/>
          </w:rPr>
          <w:t>EPSRC Assessment Principles</w:t>
        </w:r>
      </w:hyperlink>
      <w:r w:rsidR="00480FF9" w:rsidRPr="00B25E11">
        <w:rPr>
          <w:color w:val="000000" w:themeColor="text1"/>
        </w:rPr>
        <w:t xml:space="preserve">. Proposals will be circulated to panel members </w:t>
      </w:r>
      <w:r w:rsidR="002C0D67" w:rsidRPr="00B25E11">
        <w:rPr>
          <w:color w:val="000000" w:themeColor="text1"/>
        </w:rPr>
        <w:t>selected for their expertise by the Chair of the Application and Technology Exploitation Panel</w:t>
      </w:r>
      <w:r w:rsidR="00480FF9" w:rsidRPr="00B25E11">
        <w:rPr>
          <w:color w:val="000000" w:themeColor="text1"/>
        </w:rPr>
        <w:t xml:space="preserve">. </w:t>
      </w:r>
      <w:r w:rsidR="002C0D67" w:rsidRPr="00B25E11">
        <w:rPr>
          <w:color w:val="000000" w:themeColor="text1"/>
        </w:rPr>
        <w:t xml:space="preserve">The proposals will also be circulated to The </w:t>
      </w:r>
      <w:r w:rsidR="00DD3531" w:rsidRPr="00B25E11">
        <w:t>QT Hub Sensors and Timing</w:t>
      </w:r>
      <w:r w:rsidR="00DD3531" w:rsidRPr="00B25E11">
        <w:rPr>
          <w:color w:val="000000" w:themeColor="text1"/>
        </w:rPr>
        <w:t xml:space="preserve"> </w:t>
      </w:r>
      <w:r w:rsidR="002C0D67" w:rsidRPr="00B25E11">
        <w:rPr>
          <w:color w:val="000000" w:themeColor="text1"/>
        </w:rPr>
        <w:t xml:space="preserve">PI and Director. </w:t>
      </w:r>
      <w:r w:rsidR="0090294D" w:rsidRPr="00B25E11">
        <w:rPr>
          <w:color w:val="000000" w:themeColor="text1"/>
        </w:rPr>
        <w:t>The panel</w:t>
      </w:r>
      <w:r w:rsidR="00480FF9" w:rsidRPr="00B25E11">
        <w:rPr>
          <w:color w:val="000000" w:themeColor="text1"/>
        </w:rPr>
        <w:t xml:space="preserve"> will discuss the proposals with consideration of the evaluation criteria and </w:t>
      </w:r>
      <w:r w:rsidR="002C0D67" w:rsidRPr="00B25E11">
        <w:rPr>
          <w:color w:val="000000" w:themeColor="text1"/>
        </w:rPr>
        <w:t>provide the ATEP Chair with their advice</w:t>
      </w:r>
      <w:r w:rsidR="00480FF9" w:rsidRPr="00B25E11">
        <w:rPr>
          <w:color w:val="000000" w:themeColor="text1"/>
        </w:rPr>
        <w:t xml:space="preserve">. </w:t>
      </w:r>
      <w:r w:rsidR="00356DF6" w:rsidRPr="00B25E11">
        <w:rPr>
          <w:color w:val="000000" w:themeColor="text1"/>
        </w:rPr>
        <w:t xml:space="preserve">The </w:t>
      </w:r>
      <w:r w:rsidR="002C0D67" w:rsidRPr="00B25E11">
        <w:rPr>
          <w:color w:val="000000" w:themeColor="text1"/>
        </w:rPr>
        <w:t xml:space="preserve">ATEP Chair, </w:t>
      </w:r>
      <w:r w:rsidR="00DD3531" w:rsidRPr="00B25E11">
        <w:t>QT Hub Sensors and Timing</w:t>
      </w:r>
      <w:r w:rsidR="00DD3531" w:rsidRPr="00B25E11">
        <w:rPr>
          <w:color w:val="000000" w:themeColor="text1"/>
        </w:rPr>
        <w:t xml:space="preserve"> </w:t>
      </w:r>
      <w:r w:rsidR="002C0D67" w:rsidRPr="00B25E11">
        <w:rPr>
          <w:color w:val="000000" w:themeColor="text1"/>
        </w:rPr>
        <w:t xml:space="preserve">PI and </w:t>
      </w:r>
      <w:r w:rsidR="00DD3531" w:rsidRPr="00B25E11">
        <w:t>QT Hub Sensors and Timing</w:t>
      </w:r>
      <w:r w:rsidR="002C0D67" w:rsidRPr="00B25E11">
        <w:rPr>
          <w:color w:val="000000" w:themeColor="text1"/>
        </w:rPr>
        <w:t xml:space="preserve"> Director will vote and award funding</w:t>
      </w:r>
      <w:r w:rsidR="00356DF6" w:rsidRPr="00B25E11">
        <w:rPr>
          <w:color w:val="000000" w:themeColor="text1"/>
        </w:rPr>
        <w:t xml:space="preserve"> with consideration of the </w:t>
      </w:r>
      <w:r w:rsidR="002C0D67" w:rsidRPr="00B25E11">
        <w:rPr>
          <w:color w:val="000000" w:themeColor="text1"/>
        </w:rPr>
        <w:t xml:space="preserve">advice and </w:t>
      </w:r>
      <w:r w:rsidR="00356DF6" w:rsidRPr="00B25E11">
        <w:rPr>
          <w:color w:val="000000" w:themeColor="text1"/>
        </w:rPr>
        <w:t>available budget</w:t>
      </w:r>
      <w:r w:rsidR="00480FF9" w:rsidRPr="00B25E11">
        <w:rPr>
          <w:color w:val="000000" w:themeColor="text1"/>
        </w:rPr>
        <w:t xml:space="preserve">. </w:t>
      </w:r>
      <w:r w:rsidR="002C0D67" w:rsidRPr="00B25E11">
        <w:rPr>
          <w:color w:val="000000" w:themeColor="text1"/>
        </w:rPr>
        <w:t xml:space="preserve">A majority decision will be acceptable if consensus can’t be reached, and </w:t>
      </w:r>
      <w:r w:rsidR="00DD3531" w:rsidRPr="00B25E11">
        <w:t>QT Hub Sensors and Timing</w:t>
      </w:r>
      <w:r w:rsidR="00DD3531" w:rsidRPr="00B25E11">
        <w:rPr>
          <w:color w:val="000000" w:themeColor="text1"/>
        </w:rPr>
        <w:t xml:space="preserve"> </w:t>
      </w:r>
      <w:r w:rsidR="002C0D67" w:rsidRPr="00B25E11">
        <w:rPr>
          <w:color w:val="000000" w:themeColor="text1"/>
        </w:rPr>
        <w:t>PI will have the casting vote, if needed.</w:t>
      </w:r>
    </w:p>
    <w:p w:rsidR="00480FF9" w:rsidRPr="00B25E11" w:rsidRDefault="00480FF9" w:rsidP="00480FF9">
      <w:pPr>
        <w:rPr>
          <w:color w:val="000000" w:themeColor="text1"/>
        </w:rPr>
      </w:pPr>
    </w:p>
    <w:p w:rsidR="00480FF9" w:rsidRPr="00B25E11" w:rsidRDefault="00480FF9" w:rsidP="00480FF9">
      <w:pPr>
        <w:rPr>
          <w:color w:val="000000" w:themeColor="text1"/>
        </w:rPr>
      </w:pPr>
      <w:r w:rsidRPr="00B25E11">
        <w:rPr>
          <w:color w:val="000000" w:themeColor="text1"/>
        </w:rPr>
        <w:t>Proposals will be evaluated in a fair and transparent way. Confiden</w:t>
      </w:r>
      <w:r w:rsidR="00481C82" w:rsidRPr="00B25E11">
        <w:rPr>
          <w:color w:val="000000" w:themeColor="text1"/>
        </w:rPr>
        <w:t xml:space="preserve">tiality will be assured </w:t>
      </w:r>
      <w:r w:rsidR="004010D6" w:rsidRPr="00B25E11">
        <w:rPr>
          <w:color w:val="000000" w:themeColor="text1"/>
        </w:rPr>
        <w:t>through</w:t>
      </w:r>
      <w:r w:rsidR="002D5B35" w:rsidRPr="00B25E11">
        <w:rPr>
          <w:color w:val="000000" w:themeColor="text1"/>
        </w:rPr>
        <w:t xml:space="preserve"> following</w:t>
      </w:r>
      <w:r w:rsidR="00481C82" w:rsidRPr="00B25E11">
        <w:rPr>
          <w:color w:val="000000" w:themeColor="text1"/>
        </w:rPr>
        <w:t xml:space="preserve"> standard EPSRC procedures.</w:t>
      </w:r>
      <w:r w:rsidR="004010D6" w:rsidRPr="00B25E11">
        <w:rPr>
          <w:color w:val="000000" w:themeColor="text1"/>
        </w:rPr>
        <w:t xml:space="preserve"> </w:t>
      </w:r>
      <w:r w:rsidR="00356DF6" w:rsidRPr="00B25E11">
        <w:rPr>
          <w:color w:val="000000" w:themeColor="text1"/>
        </w:rPr>
        <w:t>The panel</w:t>
      </w:r>
      <w:r w:rsidRPr="00B25E11">
        <w:rPr>
          <w:color w:val="000000" w:themeColor="text1"/>
        </w:rPr>
        <w:t xml:space="preserve"> will follow the EPSRC standard procedures for avoiding conflicts of interest:</w:t>
      </w:r>
      <w:r w:rsidR="004010D6" w:rsidRPr="00B25E11">
        <w:rPr>
          <w:color w:val="000000" w:themeColor="text1"/>
        </w:rPr>
        <w:t xml:space="preserve"> </w:t>
      </w:r>
      <w:hyperlink r:id="rId9" w:history="1">
        <w:r w:rsidR="009D6451" w:rsidRPr="00B25E11">
          <w:rPr>
            <w:rStyle w:val="Hyperlink"/>
            <w:color w:val="000000" w:themeColor="text1"/>
          </w:rPr>
          <w:t>EPSRC Conflict of Interest procedures</w:t>
        </w:r>
      </w:hyperlink>
      <w:r w:rsidR="004010D6" w:rsidRPr="00B25E11">
        <w:rPr>
          <w:color w:val="000000" w:themeColor="text1"/>
        </w:rPr>
        <w:t xml:space="preserve"> </w:t>
      </w:r>
      <w:r w:rsidRPr="00B25E11">
        <w:rPr>
          <w:color w:val="000000" w:themeColor="text1"/>
        </w:rPr>
        <w:t>.</w:t>
      </w:r>
      <w:r w:rsidR="00356DF6" w:rsidRPr="00B25E11">
        <w:rPr>
          <w:color w:val="000000" w:themeColor="text1"/>
        </w:rPr>
        <w:t xml:space="preserve"> </w:t>
      </w:r>
      <w:r w:rsidRPr="00B25E11">
        <w:rPr>
          <w:color w:val="000000" w:themeColor="text1"/>
        </w:rPr>
        <w:t xml:space="preserve">All reviews will be independent and objective. </w:t>
      </w:r>
      <w:r w:rsidR="00356DF6" w:rsidRPr="00B25E11">
        <w:rPr>
          <w:color w:val="000000" w:themeColor="text1"/>
        </w:rPr>
        <w:t>The panel</w:t>
      </w:r>
      <w:r w:rsidRPr="00B25E11">
        <w:rPr>
          <w:color w:val="000000" w:themeColor="text1"/>
        </w:rPr>
        <w:t xml:space="preserve"> will seek to avoid selecting reviewers where a conflict of interest is identified, such as:</w:t>
      </w:r>
    </w:p>
    <w:p w:rsidR="00480FF9" w:rsidRPr="00B25E11" w:rsidRDefault="00480FF9" w:rsidP="00356DF6">
      <w:pPr>
        <w:pStyle w:val="ListParagraph"/>
        <w:numPr>
          <w:ilvl w:val="0"/>
          <w:numId w:val="7"/>
        </w:numPr>
        <w:spacing w:before="120"/>
        <w:ind w:left="714" w:hanging="357"/>
        <w:contextualSpacing w:val="0"/>
        <w:rPr>
          <w:color w:val="000000" w:themeColor="text1"/>
        </w:rPr>
      </w:pPr>
      <w:r w:rsidRPr="00B25E11">
        <w:rPr>
          <w:color w:val="000000" w:themeColor="text1"/>
        </w:rPr>
        <w:t>anyone with an identified personal or organisational association with the project to be assessed</w:t>
      </w:r>
    </w:p>
    <w:p w:rsidR="00480FF9" w:rsidRPr="00B25E11" w:rsidRDefault="00480FF9" w:rsidP="00356DF6">
      <w:pPr>
        <w:pStyle w:val="ListParagraph"/>
        <w:numPr>
          <w:ilvl w:val="0"/>
          <w:numId w:val="7"/>
        </w:numPr>
        <w:spacing w:before="120"/>
        <w:ind w:left="714" w:hanging="357"/>
        <w:contextualSpacing w:val="0"/>
        <w:rPr>
          <w:color w:val="000000" w:themeColor="text1"/>
        </w:rPr>
      </w:pPr>
      <w:proofErr w:type="gramStart"/>
      <w:r w:rsidRPr="00B25E11">
        <w:rPr>
          <w:color w:val="000000" w:themeColor="text1"/>
        </w:rPr>
        <w:t>anyone</w:t>
      </w:r>
      <w:proofErr w:type="gramEnd"/>
      <w:r w:rsidRPr="00B25E11">
        <w:rPr>
          <w:color w:val="000000" w:themeColor="text1"/>
        </w:rPr>
        <w:t xml:space="preserve"> with an identified personal association with any other proposal in direct competition for funding. </w:t>
      </w:r>
    </w:p>
    <w:p w:rsidR="00480FF9" w:rsidRPr="00B25E11" w:rsidRDefault="00480FF9" w:rsidP="00480FF9">
      <w:pPr>
        <w:rPr>
          <w:color w:val="000000" w:themeColor="text1"/>
        </w:rPr>
      </w:pPr>
    </w:p>
    <w:p w:rsidR="00480FF9" w:rsidRPr="00B25E11" w:rsidRDefault="00480FF9" w:rsidP="00480FF9">
      <w:pPr>
        <w:rPr>
          <w:color w:val="000000" w:themeColor="text1"/>
        </w:rPr>
      </w:pPr>
      <w:r w:rsidRPr="00B25E11">
        <w:rPr>
          <w:color w:val="000000" w:themeColor="text1"/>
        </w:rPr>
        <w:t>Anyone asked to provide a review will check to ensure that there is no reason why they should not do so, and should decline the request citing 'conflict of interest' as their reason if they feel there to be a concern. Where a conflict is identified after a review is submitted that review will be classed as unusable and excluded from the process.</w:t>
      </w:r>
    </w:p>
    <w:p w:rsidR="00480FF9" w:rsidRPr="00B25E11" w:rsidRDefault="00480FF9" w:rsidP="00480FF9">
      <w:pPr>
        <w:rPr>
          <w:color w:val="000000" w:themeColor="text1"/>
        </w:rPr>
      </w:pPr>
    </w:p>
    <w:p w:rsidR="00480FF9" w:rsidRPr="00B25E11" w:rsidRDefault="00480FF9" w:rsidP="00480FF9">
      <w:pPr>
        <w:rPr>
          <w:color w:val="000000" w:themeColor="text1"/>
        </w:rPr>
      </w:pPr>
      <w:r w:rsidRPr="00B25E11">
        <w:rPr>
          <w:color w:val="000000" w:themeColor="text1"/>
        </w:rPr>
        <w:t>Applicants will receive feedback on their proposal and</w:t>
      </w:r>
      <w:r w:rsidR="00BF2A78" w:rsidRPr="00B25E11">
        <w:rPr>
          <w:color w:val="000000" w:themeColor="text1"/>
        </w:rPr>
        <w:t xml:space="preserve"> be given a right to reply to reviews and</w:t>
      </w:r>
      <w:r w:rsidRPr="00B25E11">
        <w:rPr>
          <w:color w:val="000000" w:themeColor="text1"/>
        </w:rPr>
        <w:t xml:space="preserve">, upon agreement with the </w:t>
      </w:r>
      <w:r w:rsidR="00DD3531" w:rsidRPr="00B25E11">
        <w:t>QT Hub Sensors and Timing</w:t>
      </w:r>
      <w:r w:rsidR="00DD3531" w:rsidRPr="00B25E11">
        <w:rPr>
          <w:color w:val="000000" w:themeColor="text1"/>
        </w:rPr>
        <w:t xml:space="preserve"> </w:t>
      </w:r>
      <w:r w:rsidR="002C0D67" w:rsidRPr="00B25E11">
        <w:rPr>
          <w:color w:val="000000" w:themeColor="text1"/>
        </w:rPr>
        <w:t>PI</w:t>
      </w:r>
      <w:r w:rsidRPr="00B25E11">
        <w:rPr>
          <w:color w:val="000000" w:themeColor="text1"/>
        </w:rPr>
        <w:t xml:space="preserve">, may re-submit an improved proposal. </w:t>
      </w:r>
    </w:p>
    <w:p w:rsidR="00480FF9" w:rsidRPr="00B25E11" w:rsidRDefault="00480FF9">
      <w:pPr>
        <w:rPr>
          <w:color w:val="000000" w:themeColor="text1"/>
        </w:rPr>
      </w:pPr>
    </w:p>
    <w:sectPr w:rsidR="00480FF9" w:rsidRPr="00B25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1C8"/>
    <w:multiLevelType w:val="hybridMultilevel"/>
    <w:tmpl w:val="12E4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D4048"/>
    <w:multiLevelType w:val="hybridMultilevel"/>
    <w:tmpl w:val="A448018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417FB4"/>
    <w:multiLevelType w:val="hybridMultilevel"/>
    <w:tmpl w:val="FE5E1FA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F5575"/>
    <w:multiLevelType w:val="hybridMultilevel"/>
    <w:tmpl w:val="5588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71ACD"/>
    <w:multiLevelType w:val="hybridMultilevel"/>
    <w:tmpl w:val="CE703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D592B"/>
    <w:multiLevelType w:val="hybridMultilevel"/>
    <w:tmpl w:val="CA7ED88E"/>
    <w:lvl w:ilvl="0" w:tplc="3D7041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8003A"/>
    <w:multiLevelType w:val="hybridMultilevel"/>
    <w:tmpl w:val="DC76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61093"/>
    <w:multiLevelType w:val="hybridMultilevel"/>
    <w:tmpl w:val="32265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A1676B"/>
    <w:multiLevelType w:val="hybridMultilevel"/>
    <w:tmpl w:val="6E307F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64776"/>
    <w:multiLevelType w:val="hybridMultilevel"/>
    <w:tmpl w:val="FD72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D5601"/>
    <w:multiLevelType w:val="hybridMultilevel"/>
    <w:tmpl w:val="FA40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A3050"/>
    <w:multiLevelType w:val="hybridMultilevel"/>
    <w:tmpl w:val="350C646C"/>
    <w:lvl w:ilvl="0" w:tplc="3D70411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E9436B1"/>
    <w:multiLevelType w:val="hybridMultilevel"/>
    <w:tmpl w:val="AEC8C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7C692D"/>
    <w:multiLevelType w:val="hybridMultilevel"/>
    <w:tmpl w:val="2A28A5D4"/>
    <w:lvl w:ilvl="0" w:tplc="5EE4E7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EC1AF8"/>
    <w:multiLevelType w:val="hybridMultilevel"/>
    <w:tmpl w:val="76FAB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4611CC"/>
    <w:multiLevelType w:val="hybridMultilevel"/>
    <w:tmpl w:val="C594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B1D1C"/>
    <w:multiLevelType w:val="hybridMultilevel"/>
    <w:tmpl w:val="319A2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7F4A8C"/>
    <w:multiLevelType w:val="hybridMultilevel"/>
    <w:tmpl w:val="6248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6"/>
  </w:num>
  <w:num w:numId="4">
    <w:abstractNumId w:val="4"/>
  </w:num>
  <w:num w:numId="5">
    <w:abstractNumId w:val="10"/>
  </w:num>
  <w:num w:numId="6">
    <w:abstractNumId w:val="1"/>
  </w:num>
  <w:num w:numId="7">
    <w:abstractNumId w:val="0"/>
  </w:num>
  <w:num w:numId="8">
    <w:abstractNumId w:val="13"/>
  </w:num>
  <w:num w:numId="9">
    <w:abstractNumId w:val="2"/>
  </w:num>
  <w:num w:numId="10">
    <w:abstractNumId w:val="15"/>
  </w:num>
  <w:num w:numId="11">
    <w:abstractNumId w:val="17"/>
  </w:num>
  <w:num w:numId="12">
    <w:abstractNumId w:val="8"/>
  </w:num>
  <w:num w:numId="13">
    <w:abstractNumId w:val="14"/>
  </w:num>
  <w:num w:numId="14">
    <w:abstractNumId w:val="6"/>
  </w:num>
  <w:num w:numId="15">
    <w:abstractNumId w:val="5"/>
  </w:num>
  <w:num w:numId="16">
    <w:abstractNumId w:val="11"/>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F7"/>
    <w:rsid w:val="00014089"/>
    <w:rsid w:val="0002211E"/>
    <w:rsid w:val="000461AE"/>
    <w:rsid w:val="000967B0"/>
    <w:rsid w:val="000D3A79"/>
    <w:rsid w:val="000D69B3"/>
    <w:rsid w:val="000E678E"/>
    <w:rsid w:val="0016226E"/>
    <w:rsid w:val="00210F41"/>
    <w:rsid w:val="002512FD"/>
    <w:rsid w:val="0027200E"/>
    <w:rsid w:val="002C0D67"/>
    <w:rsid w:val="002D5B35"/>
    <w:rsid w:val="00356DF6"/>
    <w:rsid w:val="00376CC3"/>
    <w:rsid w:val="004010D6"/>
    <w:rsid w:val="004252E7"/>
    <w:rsid w:val="004773BA"/>
    <w:rsid w:val="00480FF9"/>
    <w:rsid w:val="00481C82"/>
    <w:rsid w:val="004B43B7"/>
    <w:rsid w:val="004D5CBA"/>
    <w:rsid w:val="004F3036"/>
    <w:rsid w:val="00514965"/>
    <w:rsid w:val="0052223B"/>
    <w:rsid w:val="00525AE2"/>
    <w:rsid w:val="00540E52"/>
    <w:rsid w:val="00552E4D"/>
    <w:rsid w:val="005F7299"/>
    <w:rsid w:val="00615315"/>
    <w:rsid w:val="006214E8"/>
    <w:rsid w:val="00641829"/>
    <w:rsid w:val="00652FC1"/>
    <w:rsid w:val="006F7988"/>
    <w:rsid w:val="0072107C"/>
    <w:rsid w:val="00747BC5"/>
    <w:rsid w:val="007B10E9"/>
    <w:rsid w:val="007C6580"/>
    <w:rsid w:val="0080470B"/>
    <w:rsid w:val="0087747F"/>
    <w:rsid w:val="0090294D"/>
    <w:rsid w:val="009D6451"/>
    <w:rsid w:val="009E2816"/>
    <w:rsid w:val="00A06829"/>
    <w:rsid w:val="00A3332F"/>
    <w:rsid w:val="00AA7A1B"/>
    <w:rsid w:val="00B128C2"/>
    <w:rsid w:val="00B25E11"/>
    <w:rsid w:val="00B6403E"/>
    <w:rsid w:val="00BD7EF7"/>
    <w:rsid w:val="00BE015F"/>
    <w:rsid w:val="00BE02A2"/>
    <w:rsid w:val="00BF2A78"/>
    <w:rsid w:val="00C21BE1"/>
    <w:rsid w:val="00C67B0F"/>
    <w:rsid w:val="00CA53FC"/>
    <w:rsid w:val="00DC3F5D"/>
    <w:rsid w:val="00DD3531"/>
    <w:rsid w:val="00E5086B"/>
    <w:rsid w:val="00E61EAC"/>
    <w:rsid w:val="00E80A89"/>
    <w:rsid w:val="00EB25FA"/>
    <w:rsid w:val="00EE68E6"/>
    <w:rsid w:val="00EF13AB"/>
    <w:rsid w:val="00F3707F"/>
    <w:rsid w:val="00F41AC1"/>
    <w:rsid w:val="00F92B8C"/>
    <w:rsid w:val="00F96D07"/>
    <w:rsid w:val="00FC3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4931F-A250-46DD-BBAB-06F9FB30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FA"/>
  </w:style>
  <w:style w:type="paragraph" w:styleId="Heading1">
    <w:name w:val="heading 1"/>
    <w:basedOn w:val="Normal"/>
    <w:next w:val="Normal"/>
    <w:link w:val="Heading1Char"/>
    <w:uiPriority w:val="9"/>
    <w:qFormat/>
    <w:rsid w:val="00DC3F5D"/>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DC3F5D"/>
    <w:pPr>
      <w:keepNext/>
      <w:keepLines/>
      <w:spacing w:before="20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uiPriority w:val="9"/>
    <w:unhideWhenUsed/>
    <w:qFormat/>
    <w:rsid w:val="00DC3F5D"/>
    <w:pPr>
      <w:keepNext/>
      <w:keepLines/>
      <w:spacing w:before="20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BA"/>
    <w:pPr>
      <w:ind w:left="720"/>
      <w:contextualSpacing/>
    </w:pPr>
  </w:style>
  <w:style w:type="character" w:styleId="Hyperlink">
    <w:name w:val="Hyperlink"/>
    <w:basedOn w:val="DefaultParagraphFont"/>
    <w:uiPriority w:val="99"/>
    <w:unhideWhenUsed/>
    <w:rsid w:val="00F41AC1"/>
    <w:rPr>
      <w:color w:val="0000FF" w:themeColor="hyperlink"/>
      <w:u w:val="single"/>
    </w:rPr>
  </w:style>
  <w:style w:type="table" w:styleId="TableGrid">
    <w:name w:val="Table Grid"/>
    <w:basedOn w:val="TableNormal"/>
    <w:uiPriority w:val="59"/>
    <w:rsid w:val="0048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3F5D"/>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DC3F5D"/>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
    <w:rsid w:val="00DC3F5D"/>
    <w:rPr>
      <w:rFonts w:asciiTheme="majorHAnsi" w:eastAsiaTheme="majorEastAsia" w:hAnsiTheme="majorHAnsi" w:cstheme="majorBidi"/>
      <w:b/>
      <w:bCs/>
      <w:color w:val="000000" w:themeColor="text1"/>
    </w:rPr>
  </w:style>
  <w:style w:type="character" w:styleId="FollowedHyperlink">
    <w:name w:val="FollowedHyperlink"/>
    <w:basedOn w:val="DefaultParagraphFont"/>
    <w:uiPriority w:val="99"/>
    <w:semiHidden/>
    <w:unhideWhenUsed/>
    <w:rsid w:val="009D6451"/>
    <w:rPr>
      <w:color w:val="800080" w:themeColor="followedHyperlink"/>
      <w:u w:val="single"/>
    </w:rPr>
  </w:style>
  <w:style w:type="paragraph" w:customStyle="1" w:styleId="Default">
    <w:name w:val="Default"/>
    <w:rsid w:val="0051496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5439">
      <w:bodyDiv w:val="1"/>
      <w:marLeft w:val="0"/>
      <w:marRight w:val="0"/>
      <w:marTop w:val="0"/>
      <w:marBottom w:val="0"/>
      <w:divBdr>
        <w:top w:val="none" w:sz="0" w:space="0" w:color="auto"/>
        <w:left w:val="none" w:sz="0" w:space="0" w:color="auto"/>
        <w:bottom w:val="none" w:sz="0" w:space="0" w:color="auto"/>
        <w:right w:val="none" w:sz="0" w:space="0" w:color="auto"/>
      </w:divBdr>
    </w:div>
    <w:div w:id="712537012">
      <w:bodyDiv w:val="1"/>
      <w:marLeft w:val="0"/>
      <w:marRight w:val="0"/>
      <w:marTop w:val="0"/>
      <w:marBottom w:val="0"/>
      <w:divBdr>
        <w:top w:val="none" w:sz="0" w:space="0" w:color="auto"/>
        <w:left w:val="none" w:sz="0" w:space="0" w:color="auto"/>
        <w:bottom w:val="none" w:sz="0" w:space="0" w:color="auto"/>
        <w:right w:val="none" w:sz="0" w:space="0" w:color="auto"/>
      </w:divBdr>
    </w:div>
    <w:div w:id="1832066856">
      <w:bodyDiv w:val="1"/>
      <w:marLeft w:val="0"/>
      <w:marRight w:val="0"/>
      <w:marTop w:val="0"/>
      <w:marBottom w:val="0"/>
      <w:divBdr>
        <w:top w:val="none" w:sz="0" w:space="0" w:color="auto"/>
        <w:left w:val="none" w:sz="0" w:space="0" w:color="auto"/>
        <w:bottom w:val="none" w:sz="0" w:space="0" w:color="auto"/>
        <w:right w:val="none" w:sz="0" w:space="0" w:color="auto"/>
      </w:divBdr>
    </w:div>
    <w:div w:id="21014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c.ac.uk/funding/assessmentprocess/prprinciples/" TargetMode="External"/><Relationship Id="rId3" Type="http://schemas.openxmlformats.org/officeDocument/2006/relationships/styles" Target="styles.xml"/><Relationship Id="rId7" Type="http://schemas.openxmlformats.org/officeDocument/2006/relationships/hyperlink" Target="mailto:J.C.Smart@bh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psrc.ac.uk/funding/howtoapply/fundingguide/eligibility/organisation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src.ac.uk/funding/assessme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D980-1F20-4D9C-B791-4FB782C2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Call for Proposals for QT Hub Partnership Funding</vt:lpstr>
    </vt:vector>
  </TitlesOfParts>
  <Company>University of Birmingham</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for QT Hub Partnership Funding</dc:title>
  <dc:creator>Robert Bevan</dc:creator>
  <cp:lastModifiedBy>Manjeet Sambi</cp:lastModifiedBy>
  <cp:revision>2</cp:revision>
  <cp:lastPrinted>2019-11-29T16:17:00Z</cp:lastPrinted>
  <dcterms:created xsi:type="dcterms:W3CDTF">2020-08-11T09:34:00Z</dcterms:created>
  <dcterms:modified xsi:type="dcterms:W3CDTF">2020-08-11T09:34:00Z</dcterms:modified>
</cp:coreProperties>
</file>